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tLeast"/>
        <w:jc w:val="right"/>
        <w:rPr>
          <w:rFonts w:ascii="Times New Roman" w:cs="Times New Roman" w:hAnsi="Times New Roman" w:eastAsia="Times New Roman"/>
          <w:u w:val="single"/>
        </w:rPr>
      </w:pPr>
      <w:r>
        <w:rPr>
          <w:rFonts w:ascii="Verdana" w:hAnsi="Verdana"/>
          <w:i w:val="1"/>
          <w:iCs w:val="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1104265</wp:posOffset>
            </wp:positionH>
            <wp:positionV relativeFrom="line">
              <wp:posOffset>40004</wp:posOffset>
            </wp:positionV>
            <wp:extent cx="3448050" cy="1276350"/>
            <wp:effectExtent l="0" t="0" r="0" b="0"/>
            <wp:wrapSquare wrapText="bothSides" distL="57150" distR="57150" distT="57150" distB="57150"/>
            <wp:docPr id="1073741825" name="officeArt object" descr="C:\Users\user\Downloads\Logo gro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Downloads\Logo gross.png" descr="C:\Users\user\Downloads\Logo gros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2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rtl w:val="0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hint="default"/>
          <w:u w:val="single"/>
          <w:rtl w:val="0"/>
          <w:lang w:val="ru-RU"/>
        </w:rPr>
        <w:t>Утверждаю</w:t>
      </w:r>
      <w:r>
        <w:rPr>
          <w:rFonts w:ascii="Times New Roman" w:hAnsi="Times New Roman"/>
          <w:u w:val="single"/>
          <w:rtl w:val="0"/>
          <w:lang w:val="ru-RU"/>
        </w:rPr>
        <w:t>:</w:t>
      </w:r>
    </w:p>
    <w:p>
      <w:pPr>
        <w:pStyle w:val="Normal.0"/>
        <w:spacing w:after="0" w:line="240" w:lineRule="atLeast"/>
        <w:jc w:val="right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 w:hint="default"/>
          <w:u w:val="single"/>
          <w:rtl w:val="0"/>
          <w:lang w:val="ru-RU"/>
        </w:rPr>
        <w:t>Директор Спортивного клуба</w:t>
      </w:r>
    </w:p>
    <w:p>
      <w:pPr>
        <w:pStyle w:val="Normal.0"/>
        <w:spacing w:after="0" w:line="240" w:lineRule="atLeast"/>
        <w:jc w:val="right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rtl w:val="0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hint="default"/>
          <w:u w:val="single"/>
          <w:rtl w:val="0"/>
          <w:lang w:val="ru-RU"/>
        </w:rPr>
        <w:t>династии  Назмутдиновых «ЛИЛИЯ»</w:t>
      </w:r>
    </w:p>
    <w:p>
      <w:pPr>
        <w:pStyle w:val="Normal.0"/>
        <w:spacing w:after="0" w:line="240" w:lineRule="atLeast"/>
        <w:jc w:val="center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rtl w:val="0"/>
          <w:lang w:val="ru-RU"/>
        </w:rPr>
        <w:t xml:space="preserve">                </w:t>
      </w:r>
    </w:p>
    <w:p>
      <w:pPr>
        <w:pStyle w:val="Normal.0"/>
        <w:spacing w:after="0" w:line="240" w:lineRule="atLeast"/>
        <w:ind w:right="124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                                                                                ____________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Сюккя</w:t>
      </w:r>
    </w:p>
    <w:p>
      <w:pPr>
        <w:pStyle w:val="Normal.0"/>
        <w:spacing w:after="0" w:line="240" w:lineRule="atLeast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tLeast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tLeast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/>
          <w:rtl w:val="0"/>
          <w:lang w:val="ru-RU"/>
        </w:rPr>
        <w:t>05</w:t>
      </w:r>
      <w:r>
        <w:rPr>
          <w:rFonts w:ascii="Times New Roman" w:hAnsi="Times New Roman" w:hint="default"/>
          <w:rtl w:val="0"/>
          <w:lang w:val="ru-RU"/>
        </w:rPr>
        <w:t xml:space="preserve">» сентября </w:t>
      </w:r>
      <w:r>
        <w:rPr>
          <w:rFonts w:ascii="Times New Roman" w:hAnsi="Times New Roman"/>
          <w:rtl w:val="0"/>
          <w:lang w:val="ru-RU"/>
        </w:rPr>
        <w:t>2019</w:t>
      </w:r>
      <w:r>
        <w:rPr>
          <w:rFonts w:ascii="Times New Roman" w:hAnsi="Times New Roman" w:hint="default"/>
          <w:rtl w:val="0"/>
          <w:lang w:val="ru-RU"/>
        </w:rPr>
        <w:t>г</w:t>
      </w:r>
    </w:p>
    <w:p>
      <w:pPr>
        <w:pStyle w:val="Normal.0"/>
        <w:spacing w:after="0" w:line="240" w:lineRule="atLeast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           </w:t>
      </w: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 xml:space="preserve">                                                        </w:t>
      </w:r>
    </w:p>
    <w:p>
      <w:pPr>
        <w:pStyle w:val="Normal.0"/>
        <w:tabs>
          <w:tab w:val="left" w:pos="3150"/>
          <w:tab w:val="center" w:pos="4818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Normal.0"/>
        <w:tabs>
          <w:tab w:val="left" w:pos="3150"/>
          <w:tab w:val="center" w:pos="4818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 проведении соревнований                                                                                                      открытый детский турнир по художественной гимнастике                                                                                                     «ОЧАРОВАШКИ»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Цели и задачи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формирования духовности и здорового образа жизни</w:t>
      </w:r>
      <w:r>
        <w:rPr>
          <w:rtl w:val="0"/>
          <w:lang w:val="ru-RU"/>
        </w:rPr>
        <w:t xml:space="preserve">; </w:t>
      </w:r>
    </w:p>
    <w:p>
      <w:pPr>
        <w:pStyle w:val="Body Tex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популяризации художественной гимнастики</w:t>
      </w:r>
      <w:r>
        <w:rPr>
          <w:rtl w:val="0"/>
          <w:lang w:val="ru-RU"/>
        </w:rPr>
        <w:t>;</w:t>
      </w:r>
    </w:p>
    <w:p>
      <w:pPr>
        <w:pStyle w:val="Body Tex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выявления сильнейших гимнасток</w:t>
      </w:r>
      <w:r>
        <w:rPr>
          <w:rtl w:val="0"/>
          <w:lang w:val="ru-RU"/>
        </w:rPr>
        <w:t>;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обмен опытом работы среди тренеров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3"/>
        </w:numPr>
        <w:suppressAutoHyphens w:val="1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Организатор проведения спортивного мероприятия</w:t>
      </w: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Организаторами соревнований является ООО Спортивный клуб династии Назмутдиновых «Лилия»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 «Лилия»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 «Лилия» является ответственным по обеспечению совместно с собственниками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пользователями объекта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будет проходить данное соревнование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 общественного порядка и общественной безопасности в соответствии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3"/>
        </w:numPr>
        <w:suppressAutoHyphens w:val="1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Место и время проведения соревнований</w:t>
      </w:r>
    </w:p>
    <w:p>
      <w:pPr>
        <w:pStyle w:val="Normal.0"/>
        <w:spacing w:after="6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Соревнования проводятся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адресу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Екатеринбург 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Ткачей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11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«Луч»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Заседание судейской коллегии проводится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Екатеринбург 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Ткачей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«Луч»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6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Начало соревнований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октября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:00. </w:t>
      </w:r>
    </w:p>
    <w:p>
      <w:pPr>
        <w:pStyle w:val="Normal.0"/>
        <w:spacing w:after="6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руководство проведением соревнований осуществляет СК «Лилия»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Непосредственное проведение соревнований возлагается на главную судейскую коллегию СК «Лилия»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6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 жизнь и здоровье спортсменок возлагается на тренеров спортивных школ и спортивных клубов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6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судья соревнований – Никифорова Ольга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ССК </w:t>
      </w:r>
      <w:r>
        <w:rPr>
          <w:rFonts w:ascii="Times New Roman" w:hAnsi="Times New Roman"/>
          <w:sz w:val="24"/>
          <w:szCs w:val="24"/>
          <w:rtl w:val="0"/>
          <w:lang w:val="ru-RU"/>
        </w:rPr>
        <w:t>(89226136127)</w:t>
      </w:r>
    </w:p>
    <w:p>
      <w:pPr>
        <w:pStyle w:val="Normal.0"/>
        <w:spacing w:after="6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секретарь соревнований – Назмутдинова Оксана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(89126782852)</w:t>
      </w:r>
    </w:p>
    <w:p>
      <w:pPr>
        <w:pStyle w:val="Normal.0"/>
        <w:spacing w:after="6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Директор соревнований – Сюккя Наталья </w:t>
      </w:r>
      <w:r>
        <w:rPr>
          <w:rFonts w:ascii="Times New Roman" w:hAnsi="Times New Roman"/>
          <w:sz w:val="24"/>
          <w:szCs w:val="24"/>
          <w:rtl w:val="0"/>
          <w:lang w:val="ru-RU"/>
        </w:rPr>
        <w:t>(89122224244)</w:t>
      </w:r>
    </w:p>
    <w:p>
      <w:pPr>
        <w:pStyle w:val="Normal.0"/>
        <w:numPr>
          <w:ilvl w:val="0"/>
          <w:numId w:val="3"/>
        </w:numPr>
        <w:suppressAutoHyphens w:val="1"/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Обеспечение безопасности участников и зрителей</w:t>
      </w: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Физкультурные и спортивные мероприятия проводятся на спортивных сооружениях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отвечающих требованиям соответствующих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действующих на территории Российской Федерации и направленных на обеспечение общественного порядка и безопасности участников и зрителей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условии наличия актов технического обследования готовности объектов спорта к проведению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утверждаемых в установленном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собственности или во владении которых находятся объекты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используются для проведения соревнований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обеспечивают надлежащее техническое оборудование мест проведения мероприятия в соответствии с требованиями технических регламентов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национальных стандартов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правилами и требованиями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установленными органами государственного контроля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санитарными правилами и несут ответственность в соответствии с законодательством Российской Федерации за причинение жизни или здоровью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занятия физической культурой и спортом на таких объектах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 безопасность проведения соревнования возлагается на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собственности или во владении которых находятся объекты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используются для проведения соревнований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6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Ответственными за соблюдение норм и правил безопасности при проведении соревнования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6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 соревнований Сюккя Наталья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6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судья соревнований Никифорова Ольга </w:t>
      </w:r>
    </w:p>
    <w:p>
      <w:pPr>
        <w:pStyle w:val="Normal.0"/>
        <w:spacing w:after="6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спортсооружения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проводится соревнование Карманов Вадим Рафаилович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3"/>
        </w:numPr>
        <w:suppressAutoHyphens w:val="1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Финансирование</w:t>
      </w: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СК династии Назмутдиновых «Лилия»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финансовое обеспечение соревнований за счет стартовых взносов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Стартовый взнос в индивидуальной программе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групповых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 за каждую участницу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Ответственный за проведение соревнований Директор соревнований Сюккя Наталья несет расходы по оплате труда медицинских работников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указанием правового положения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приобретение канцелярских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аренде спортивных сооружений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обеспечением соответствия соревнования требованиям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иные расходы по организации и проведению соревнований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Расходы по командированию участников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представителей несут командирующие организации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суточные в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страхование участников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Участие в соревнованиях осуществляется только при наличии договора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оригинал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страховании от несчастных случаев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внезапных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непредвиденных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повлекших за собой обращение в ЛПУ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утрату трудоспособности либо смерть застрахованного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предоставляется в мандатную комиссию на каждого участника соревнований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Страхование участников соревнований может проводиться как за счет средств бюджетных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вне бюджетных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Страхование участников соревнований производится за счет средств командирующих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3"/>
        </w:numPr>
        <w:suppressAutoHyphens w:val="1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Классификация соревнований</w:t>
      </w:r>
    </w:p>
    <w:p>
      <w:pPr>
        <w:pStyle w:val="Normal.0"/>
        <w:spacing w:line="240" w:lineRule="auto"/>
        <w:ind w:firstLine="708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Соревнования являются командными и проводятся в следующих дисциплинах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4253"/>
        <w:gridCol w:w="4501"/>
      </w:tblGrid>
      <w:tr>
        <w:tblPrEx>
          <w:shd w:val="clear" w:color="auto" w:fill="ced7e7"/>
        </w:tblPrEx>
        <w:trPr>
          <w:trHeight w:val="124" w:hRule="exac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дисциплина</w:t>
            </w:r>
          </w:p>
        </w:tc>
        <w:tc>
          <w:tcPr>
            <w:tcW w:type="dxa" w:w="4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Код спортивной дисциплины</w:t>
            </w:r>
          </w:p>
        </w:tc>
      </w:tr>
      <w:tr>
        <w:tblPrEx>
          <w:shd w:val="clear" w:color="auto" w:fill="ced7e7"/>
        </w:tblPrEx>
        <w:trPr>
          <w:trHeight w:val="124" w:hRule="exac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многоборье</w:t>
            </w:r>
          </w:p>
        </w:tc>
        <w:tc>
          <w:tcPr>
            <w:tcW w:type="dxa" w:w="4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052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005 1 6 11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124" w:hRule="exac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групповое упражнение</w:t>
            </w:r>
          </w:p>
        </w:tc>
        <w:tc>
          <w:tcPr>
            <w:tcW w:type="dxa" w:w="4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052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013 1 8 1 1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uppressAutoHyphens w:val="1"/>
        <w:spacing w:after="0" w:line="240" w:lineRule="auto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к участникам соревнования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условия допуска</w:t>
      </w:r>
    </w:p>
    <w:p>
      <w:pPr>
        <w:pStyle w:val="Normal.0"/>
        <w:spacing w:after="6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Соревнование проводятся среди спортсменов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имеющих медицинских противопоказаний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6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Соревнования проводятся по действующим правилам художественной гимнастики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FIG.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участию в соревнованиях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val="single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val="single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kern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u w:val="single"/>
          <w:rtl w:val="0"/>
          <w:lang w:val="ru-RU"/>
        </w:rPr>
        <w:t>Индивидуальная программа</w:t>
      </w:r>
    </w:p>
    <w:tbl>
      <w:tblPr>
        <w:tblW w:w="992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1701"/>
        <w:gridCol w:w="1843"/>
        <w:gridCol w:w="1843"/>
        <w:gridCol w:w="1842"/>
        <w:gridCol w:w="1985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Год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color w:val="ff0000"/>
                <w:kern w:val="1"/>
                <w:sz w:val="24"/>
                <w:szCs w:val="24"/>
                <w:u w:color="ff000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color w:val="ff0000"/>
                <w:kern w:val="1"/>
                <w:sz w:val="24"/>
                <w:szCs w:val="24"/>
                <w:u w:color="ff0000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color w:val="ff0000"/>
                <w:kern w:val="1"/>
                <w:sz w:val="24"/>
                <w:szCs w:val="24"/>
                <w:u w:color="ff000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color w:val="ff0000"/>
                <w:kern w:val="1"/>
                <w:sz w:val="24"/>
                <w:szCs w:val="24"/>
                <w:u w:color="ff0000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color w:val="ff0000"/>
                <w:kern w:val="1"/>
                <w:sz w:val="24"/>
                <w:szCs w:val="24"/>
                <w:u w:color="ff000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color w:val="ff0000"/>
                <w:kern w:val="1"/>
                <w:sz w:val="24"/>
                <w:szCs w:val="24"/>
                <w:u w:color="ff0000"/>
                <w:rtl w:val="0"/>
                <w:lang w:val="ru-RU"/>
              </w:rPr>
              <w:t>3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color w:val="ff0000"/>
                <w:kern w:val="1"/>
                <w:sz w:val="24"/>
                <w:szCs w:val="24"/>
                <w:u w:color="ff000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color w:val="ff0000"/>
                <w:kern w:val="1"/>
                <w:sz w:val="24"/>
                <w:szCs w:val="24"/>
                <w:u w:color="ff0000"/>
                <w:rtl w:val="0"/>
                <w:lang w:val="ru-RU"/>
              </w:rPr>
              <w:t>4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color w:val="ff0000"/>
                <w:kern w:val="1"/>
                <w:sz w:val="24"/>
                <w:szCs w:val="24"/>
                <w:u w:color="ff000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color w:val="ff0000"/>
                <w:kern w:val="1"/>
                <w:sz w:val="24"/>
                <w:szCs w:val="24"/>
                <w:u w:color="ff0000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2015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2014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0.1 - 0.3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и выше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0.1 - 0.2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не выше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2013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0.1- 0.5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и выше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0.1 - 0.4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не выше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0.1 - 0.3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не выше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2012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.+ 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  <w:r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 xml:space="preserve">П  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0.1- 0.5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и выше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0.1- 0.4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не выше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0.1- 0.3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не выше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2011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ВИДА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+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0.1- 0.5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и выше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0.1 - 0.3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не выше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ВИДА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 xml:space="preserve">П 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+ 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0.1- 0.5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и выше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  <w:p>
            <w:pPr>
              <w:pStyle w:val="Normal.0"/>
              <w:widowControl w:val="0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0.1 - 0.3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rtl w:val="0"/>
                <w:lang w:val="ru-RU"/>
              </w:rPr>
              <w:t>не выше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2009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ВИДА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 xml:space="preserve">П 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+ 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2008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ВИДА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 xml:space="preserve">П 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+ 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60"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kern w:val="1"/>
          <w:sz w:val="24"/>
          <w:szCs w:val="24"/>
          <w:u w:val="single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Гимнастка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показавшая элемент по баллам больше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чем заявлено в подгруппе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kern w:val="1"/>
          <w:sz w:val="24"/>
          <w:szCs w:val="24"/>
          <w:u w:color="ff0000"/>
          <w:rtl w:val="0"/>
          <w:lang w:val="ru-RU"/>
        </w:rPr>
        <w:t>элемент не засчитывается полностью</w:t>
      </w:r>
      <w:r>
        <w:rPr>
          <w:rFonts w:ascii="Times New Roman" w:hAnsi="Times New Roman"/>
          <w:b w:val="1"/>
          <w:bCs w:val="1"/>
          <w:color w:val="ff0000"/>
          <w:kern w:val="1"/>
          <w:sz w:val="24"/>
          <w:szCs w:val="24"/>
          <w:u w:color="ff0000"/>
          <w:rtl w:val="0"/>
          <w:lang w:val="ru-RU"/>
        </w:rPr>
        <w:t xml:space="preserve">!!!!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 xml:space="preserve"> Присутствие судьи обязательно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b w:val="1"/>
          <w:bCs w:val="1"/>
          <w:color w:val="ff0000"/>
          <w:kern w:val="1"/>
          <w:sz w:val="24"/>
          <w:szCs w:val="24"/>
          <w:u w:color="ff0000"/>
          <w:rtl w:val="0"/>
          <w:lang w:val="ru-RU"/>
        </w:rPr>
        <w:t xml:space="preserve">штраф </w:t>
      </w:r>
      <w:r>
        <w:rPr>
          <w:rFonts w:ascii="Times New Roman" w:hAnsi="Times New Roman"/>
          <w:b w:val="1"/>
          <w:bCs w:val="1"/>
          <w:color w:val="ff0000"/>
          <w:kern w:val="1"/>
          <w:sz w:val="24"/>
          <w:szCs w:val="24"/>
          <w:u w:color="ff0000"/>
          <w:rtl w:val="0"/>
          <w:lang w:val="ru-RU"/>
        </w:rPr>
        <w:t xml:space="preserve">5000 </w:t>
      </w:r>
      <w:r>
        <w:rPr>
          <w:rFonts w:ascii="Times New Roman" w:hAnsi="Times New Roman" w:hint="default"/>
          <w:b w:val="1"/>
          <w:bCs w:val="1"/>
          <w:color w:val="ff0000"/>
          <w:kern w:val="1"/>
          <w:sz w:val="24"/>
          <w:szCs w:val="24"/>
          <w:u w:color="ff0000"/>
          <w:rtl w:val="0"/>
          <w:lang w:val="ru-RU"/>
        </w:rPr>
        <w:t>за отсутствие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>)</w:t>
      </w: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u w:val="single"/>
          <w:rtl w:val="0"/>
          <w:lang w:val="ru-RU"/>
        </w:rPr>
        <w:t>Групповые упражнения</w:t>
      </w:r>
    </w:p>
    <w:tbl>
      <w:tblPr>
        <w:tblW w:w="5245" w:type="dxa"/>
        <w:jc w:val="center"/>
        <w:tblInd w:w="13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0"/>
        <w:gridCol w:w="205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категория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 xml:space="preserve">Программа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2013-2014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2012-2013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2011-2012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2010-2011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2009-2010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+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2008-2009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 xml:space="preserve">п 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+ 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 xml:space="preserve">вид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2008-2007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вида</w:t>
            </w:r>
          </w:p>
        </w:tc>
      </w:tr>
    </w:tbl>
    <w:p>
      <w:pPr>
        <w:pStyle w:val="Normal.0"/>
        <w:widowControl w:val="0"/>
        <w:spacing w:line="240" w:lineRule="auto"/>
        <w:ind w:left="1242" w:hanging="1242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</w:p>
    <w:p>
      <w:pPr>
        <w:pStyle w:val="Normal.0"/>
        <w:tabs>
          <w:tab w:val="left" w:pos="2670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Организаторы соревнований имеют право сократить программу соревнований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2670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5"/>
        </w:numPr>
        <w:suppressAutoHyphens w:val="1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соревнований</w:t>
      </w:r>
    </w:p>
    <w:tbl>
      <w:tblPr>
        <w:tblW w:w="992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1455"/>
        <w:gridCol w:w="7651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.10.2019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день приезда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без опробования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.10.2019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7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начало соревнований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индивидуальная программа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групповые упражнения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Парады награждения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921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06.10.2019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начало соревнований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индивидуальная программа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групповые упражнения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Парады награждения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color w:val="ff0000"/>
                <w:u w:color="ff0000"/>
                <w:rtl w:val="0"/>
                <w:lang w:val="ru-RU"/>
              </w:rPr>
              <w:t xml:space="preserve">Отъезд команд после </w:t>
            </w:r>
            <w:r>
              <w:rPr>
                <w:rFonts w:ascii="Times New Roman" w:hAnsi="Times New Roman"/>
                <w:b w:val="1"/>
                <w:bCs w:val="1"/>
                <w:color w:val="ff0000"/>
                <w:u w:color="ff0000"/>
                <w:rtl w:val="0"/>
                <w:lang w:val="ru-RU"/>
              </w:rPr>
              <w:t xml:space="preserve">21.00 </w:t>
            </w:r>
            <w:r>
              <w:rPr>
                <w:rFonts w:ascii="Times New Roman" w:hAnsi="Times New Roman" w:hint="default"/>
                <w:b w:val="1"/>
                <w:bCs w:val="1"/>
                <w:color w:val="ff0000"/>
                <w:u w:color="ff0000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color w:val="ff0000"/>
                <w:u w:color="ff000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numPr>
          <w:ilvl w:val="0"/>
          <w:numId w:val="6"/>
        </w:numPr>
        <w:suppressAutoHyphens w:val="1"/>
        <w:spacing w:after="0" w:line="240" w:lineRule="auto"/>
        <w:jc w:val="center"/>
      </w:pPr>
    </w:p>
    <w:p>
      <w:pPr>
        <w:pStyle w:val="Normal.0"/>
        <w:suppressAutoHyphens w:val="1"/>
        <w:spacing w:line="240" w:lineRule="auto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7"/>
        </w:numPr>
        <w:suppressAutoHyphens w:val="1"/>
        <w:bidi w:val="0"/>
        <w:spacing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Награждение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занявшие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награждаются кубками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дипломами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медалями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ценными призами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2, 3, 4, 5, 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 награждаются медалями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дипломами и ценными призами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участницы награждаются памятными подарками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тренеры награждаются памятными подарками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3"/>
        </w:numPr>
        <w:suppressAutoHyphens w:val="1"/>
        <w:bidi w:val="0"/>
        <w:spacing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Условия приема участников соревнований и подача заявок</w:t>
      </w: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Предварительные заявки на участие в соревнованиях подаются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строго установленной форме Приложение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электронном виде с указанием количества участниц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тренеров и судей Назмутдиновой Оксане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"mailto:nazmutdinova.o@mail.ru"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nazmutdinova.o@mail.ru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Именные заявки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заверенные врачом и председателем коллектива или директором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подаются на заседании судейской коллегии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подтвердившиеся своевременно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соревнованиям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всем организационным вопросам тел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89122224244,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почта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"mailto:sopernitca@mail.ru"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sopernitca@mail.ru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– Сюккя Наталья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</w:pPr>
      <w:r>
        <w:rPr>
          <w:rStyle w:val="Hyperlink.1"/>
          <w:rtl w:val="0"/>
          <w:lang w:val="ru-RU"/>
        </w:rPr>
        <w:t xml:space="preserve">Положение является вызовом на соревнование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основанием для направления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 т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ч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командирования спортсменов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тренеров и судей</w:t>
      </w:r>
      <w:r>
        <w:rPr>
          <w:rStyle w:val="Hyperlink.1"/>
          <w:rtl w:val="0"/>
          <w:lang w:val="ru-RU"/>
        </w:rPr>
        <w:t>).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</w:p>
    <w:sectPr>
      <w:headerReference w:type="default" r:id="rId5"/>
      <w:footerReference w:type="default" r:id="rId6"/>
      <w:pgSz w:w="11900" w:h="16840" w:orient="portrait"/>
      <w:pgMar w:top="426" w:right="850" w:bottom="142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2124"/>
        </w:tabs>
        <w:ind w:left="720" w:firstLine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844"/>
        </w:tabs>
        <w:ind w:left="1440" w:firstLine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564"/>
        </w:tabs>
        <w:ind w:left="2160" w:firstLine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4284"/>
        </w:tabs>
        <w:ind w:left="2880" w:firstLine="7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5004"/>
        </w:tabs>
        <w:ind w:left="3600" w:firstLine="7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724"/>
        </w:tabs>
        <w:ind w:left="4320" w:firstLine="8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444"/>
        </w:tabs>
        <w:ind w:left="5040" w:firstLine="7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7164"/>
        </w:tabs>
        <w:ind w:left="5760" w:firstLine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884"/>
        </w:tabs>
        <w:ind w:left="6480" w:firstLine="8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b w:val="1"/>
      <w:bCs w:val="1"/>
      <w:sz w:val="24"/>
      <w:szCs w:val="24"/>
      <w:shd w:val="clear" w:color="auto" w:fill="ffffff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